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F076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3"/>
          <w:szCs w:val="43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3"/>
          <w:szCs w:val="43"/>
          <w:highlight w:val="none"/>
        </w:rPr>
        <w:t>农学院硕士研究生国家奖学金评定细则</w:t>
      </w:r>
    </w:p>
    <w:p w14:paraId="4D241FD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3"/>
          <w:szCs w:val="43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3"/>
          <w:szCs w:val="43"/>
          <w:highlight w:val="none"/>
        </w:rPr>
        <w:t>（2025试行）</w:t>
      </w:r>
    </w:p>
    <w:p w14:paraId="2F68372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根据学校相关文件精神与要求，结合农学院实际情况，本着鼓励先进，激励创新的原则，特制定以下评定办法。</w:t>
      </w:r>
    </w:p>
    <w:p w14:paraId="0C7B0E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baseline"/>
        <w:outlineLvl w:val="1"/>
        <w:rPr>
          <w:rFonts w:hint="eastAsia" w:ascii="黑体" w:hAnsi="黑体" w:eastAsia="黑体" w:cs="黑体"/>
          <w:b/>
          <w:bCs/>
          <w:spacing w:val="4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highlight w:val="none"/>
        </w:rPr>
        <w:t>一、评定对象</w:t>
      </w:r>
    </w:p>
    <w:p w14:paraId="211BA4E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在校全日制硕士研究生。</w:t>
      </w:r>
    </w:p>
    <w:p w14:paraId="73454A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baseline"/>
        <w:outlineLvl w:val="1"/>
        <w:rPr>
          <w:rFonts w:hint="eastAsia" w:ascii="黑体" w:hAnsi="黑体" w:eastAsia="黑体" w:cs="黑体"/>
          <w:b/>
          <w:bCs/>
          <w:spacing w:val="4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highlight w:val="none"/>
        </w:rPr>
        <w:t>二、评定名额及奖励金额</w:t>
      </w:r>
    </w:p>
    <w:p w14:paraId="3E49C22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依照国家及学校相关文件进行。</w:t>
      </w:r>
    </w:p>
    <w:p w14:paraId="437EA7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baseline"/>
        <w:outlineLvl w:val="1"/>
        <w:rPr>
          <w:rFonts w:hint="eastAsia" w:ascii="黑体" w:hAnsi="黑体" w:eastAsia="黑体" w:cs="黑体"/>
          <w:b/>
          <w:bCs/>
          <w:spacing w:val="4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highlight w:val="none"/>
        </w:rPr>
        <w:t>三、评定条件</w:t>
      </w:r>
    </w:p>
    <w:p w14:paraId="7A3A119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（一）参评文章仅限第一、第二或第三作者在SCI或中文核心期刊以上刊物发表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lang w:val="en-US" w:eastAsia="zh-CN"/>
        </w:rPr>
        <w:t>研究型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论文，同一篇文章只能一名同学用于参评。</w:t>
      </w:r>
    </w:p>
    <w:p w14:paraId="1F77B1E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（二）学位课程成绩的平均分不低于80分；</w:t>
      </w:r>
    </w:p>
    <w:p w14:paraId="44AD0D2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（三）凡有下列情形之一者，</w:t>
      </w:r>
      <w:r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</w:rPr>
        <w:t>不具备申请国家奖学金资格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：</w:t>
      </w:r>
    </w:p>
    <w:p w14:paraId="69AD056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1.休学、保留学籍、因私出国留学、疾病、创业等原因未在校学习的；</w:t>
      </w:r>
    </w:p>
    <w:p w14:paraId="6C65F03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2.受到校级以上通报批评1次或院级通报批评2次以上的（如宿舍安全卫生检查、长期外出实验不办理请假手续）；</w:t>
      </w:r>
    </w:p>
    <w:p w14:paraId="293CE9F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3.有抄袭剽窃、弄虚作假等学术不端行为，经查证属实的；</w:t>
      </w:r>
    </w:p>
    <w:p w14:paraId="34B9447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4.学分未修满、学业课程考试或考查成绩有不合格、补考、重修者（因未出成绩的科目未修满学分者需与该科目老师确认后提供证明；因课程冲突造成的选修课不合格，需从系统中打印课程表，导师签字；因学分修满造成的选修课成绩不合格，需提交学分已修满的证明，及任课老师签字的情况说明，学院将根据实际情况判定是否可以参评）；</w:t>
      </w:r>
    </w:p>
    <w:p w14:paraId="7321467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5.校、院组织的各类学术报告会及活动，安排需到场的，有一次不到的；</w:t>
      </w:r>
    </w:p>
    <w:p w14:paraId="751F587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6.本学年没有交清学费的（申请国家助学贷款的除外）。</w:t>
      </w:r>
    </w:p>
    <w:p w14:paraId="1C7F53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leftChars="0" w:hanging="16" w:hangingChars="5"/>
        <w:textAlignment w:val="baseline"/>
        <w:outlineLvl w:val="1"/>
        <w:rPr>
          <w:rFonts w:hint="eastAsia" w:ascii="黑体" w:hAnsi="黑体" w:eastAsia="黑体" w:cs="黑体"/>
          <w:b/>
          <w:bCs/>
          <w:spacing w:val="4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highlight w:val="none"/>
        </w:rPr>
        <w:t>四、评定办法</w:t>
      </w:r>
    </w:p>
    <w:p w14:paraId="51BDE16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评分指标和比例:综合表现（15%）、学习成绩（25%）、科研成果（60%）。</w:t>
      </w:r>
    </w:p>
    <w:p w14:paraId="1BDA5A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" w:firstLineChars="0"/>
        <w:textAlignment w:val="baseline"/>
        <w:outlineLvl w:val="1"/>
        <w:rPr>
          <w:rFonts w:hint="eastAsia" w:ascii="黑体" w:hAnsi="黑体" w:eastAsia="黑体" w:cs="黑体"/>
          <w:b/>
          <w:bCs/>
          <w:spacing w:val="4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highlight w:val="none"/>
        </w:rPr>
        <w:t>五、具体计算办法</w:t>
      </w:r>
    </w:p>
    <w:p w14:paraId="45110D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2"/>
        <w:textAlignment w:val="baseline"/>
        <w:outlineLvl w:val="2"/>
        <w:rPr>
          <w:rFonts w:hint="eastAsia" w:ascii="楷体" w:hAnsi="楷体" w:eastAsia="楷体" w:cs="楷体"/>
          <w:b/>
          <w:bCs/>
          <w:spacing w:val="5"/>
          <w:sz w:val="31"/>
          <w:szCs w:val="31"/>
          <w:highlight w:val="none"/>
        </w:rPr>
      </w:pPr>
      <w:r>
        <w:rPr>
          <w:rFonts w:hint="eastAsia" w:ascii="楷体" w:hAnsi="楷体" w:eastAsia="楷体" w:cs="楷体"/>
          <w:b/>
          <w:bCs/>
          <w:spacing w:val="5"/>
          <w:sz w:val="31"/>
          <w:szCs w:val="31"/>
          <w:highlight w:val="none"/>
        </w:rPr>
        <w:t>（一）综合表现（包括学生干部分、证书分、活动分）</w:t>
      </w:r>
    </w:p>
    <w:p w14:paraId="1993662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无基础得分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最高成绩为100分。其中：</w:t>
      </w:r>
    </w:p>
    <w:p w14:paraId="7984EC4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</w:rPr>
        <w:t>1.学生干部分：</w:t>
      </w:r>
    </w:p>
    <w:p w14:paraId="53033B7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担任校院学生干部加分采取考核制：具体参照附件《农学院学生干部学期考评与加分细则》</w:t>
      </w:r>
    </w:p>
    <w:p w14:paraId="730A997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备注：学生干部加分仅限本学年（2024.9.1-2025.8.31）。</w:t>
      </w:r>
    </w:p>
    <w:p w14:paraId="77AA2F3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2.证书分：</w:t>
      </w:r>
    </w:p>
    <w:p w14:paraId="6B6AC36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本部分包含奖励类的荣誉证书；奖学金证书不加分；纪念证书、培训类证书、学时类证书不加分；没有公章的证书不加分；村、社区、社团、协会颁发证书不加分。</w:t>
      </w:r>
    </w:p>
    <w:p w14:paraId="1C6547A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（1）获国家级奖励：</w:t>
      </w:r>
    </w:p>
    <w:p w14:paraId="766EF85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个人奖项：20分/次</w:t>
      </w:r>
    </w:p>
    <w:p w14:paraId="78F56A7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团体奖项：第一名加15分，第二至四名加12分，第五至八名加10分，其他奖项加8分；</w:t>
      </w:r>
    </w:p>
    <w:p w14:paraId="0345B25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（2）获省部级奖励：</w:t>
      </w:r>
    </w:p>
    <w:p w14:paraId="3EAEDD8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个人奖项：15分/次；</w:t>
      </w:r>
    </w:p>
    <w:p w14:paraId="3B9BDB6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团体奖项：第一名加12分，第二至四名加10分，第五至八名加8分，其他奖项加6分；</w:t>
      </w:r>
    </w:p>
    <w:p w14:paraId="7EC9ABA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（3）获其他知名高校或国家级以上学术会议证书：10分/次；</w:t>
      </w:r>
    </w:p>
    <w:p w14:paraId="21E8C2C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（4）获校内奖励：</w:t>
      </w:r>
    </w:p>
    <w:p w14:paraId="1A21926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①校党委、行政、团委颁发的荣誉证书；</w:t>
      </w:r>
    </w:p>
    <w:p w14:paraId="5F8EBB5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赛事类（校运会）：第一名加10分，第二至四名加8分，第五至八名加6分，其他奖项加5分。集体项目获胜队伍每人均可按所获成绩加分；</w:t>
      </w:r>
    </w:p>
    <w:p w14:paraId="78D3EFC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申请评比类（优秀党员、优秀研究生、优秀研究生干部、文明学生等）获奖者加8分。</w:t>
      </w:r>
    </w:p>
    <w:p w14:paraId="08C5DB6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②院党委、行政、团委颁发的荣誉证书：</w:t>
      </w:r>
    </w:p>
    <w:p w14:paraId="6906528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赛事类（院运动会、篮球赛等）：第一名加8分，第二至四名加6分，其他奖项加5分。集体项目获胜队伍每人均可按所获成绩加分。</w:t>
      </w:r>
    </w:p>
    <w:p w14:paraId="7B8A3EE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申请评比类（优秀党员、优秀研究生、优秀研究生干部、文明学生、各类先进个人等）获奖者加6分。其他：活动评委（裁判）加4分。</w:t>
      </w:r>
    </w:p>
    <w:p w14:paraId="41A7E63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（5）创新创业比赛奖励：</w:t>
      </w:r>
    </w:p>
    <w:p w14:paraId="525012A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在互联网+、挑战杯等创新创业比赛中，凡是同一个项目或同一个团队（团队的话按负责人和指导老师），如有院里推校，校里推省，省赛进国赛，优先按照最高奖项加分，或从中任选一个加分。</w:t>
      </w:r>
    </w:p>
    <w:p w14:paraId="566F934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①国家级奖励：个人奖项20分/次；</w:t>
      </w:r>
    </w:p>
    <w:p w14:paraId="7033811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团体奖项，一等奖团队负责人加15分，其他成员按照排名顺序第二至四名加12分，其余加10分；二等奖团队负责人加12分，其他成员按照排名顺序第二至四名加10分，其余加8分；三等奖团队负责人加10分，其他成员按照排名顺序第二至四名加8分，其余加6分；优秀奖团队负责人加8分，其他成员按照排名顺序第二至四名加6分，其余加4分；其他奖团队负责人加6分，其他成员按照排名顺序第二至四名加4分，其余加3分。</w:t>
      </w:r>
    </w:p>
    <w:p w14:paraId="228DA23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②省部级奖励：个人奖项15分/次；</w:t>
      </w:r>
    </w:p>
    <w:p w14:paraId="3FEC62A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团体奖项，一等奖团队负责人加12分，其他成员按照排名顺序第二至四名加10分，其余加8分；二等奖团队负责人加10分，其他成员按照排名顺序第二至四名加8分，其余加6分；三等奖团队负责人加8分，其他成员按照排名顺序第二至</w:t>
      </w:r>
    </w:p>
    <w:p w14:paraId="313DF0E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四名加6分，其余加4分；优秀奖团队负责人加6分，其他成员按照排名顺序第二至四名加4分，其余加3分。其他奖团队负责人加4分，其他成员按照排名顺序第二至四名加3分，其余加2分。</w:t>
      </w:r>
    </w:p>
    <w:p w14:paraId="056B1FB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备注：若比赛设置有特等奖，一等奖，二等奖，三等奖及优秀奖，各类奖项以次类推，即特等奖为一等奖，以此类推；若有特等奖、金奖、银奖、铜奖，对应一等奖、二等奖、三等奖、优秀奖；若该奖项在上一学年2023.9.1—2024.8.31及之前加过综合表现分，则本年度不再加分，以此类推；若同一个项目参加不同赛事，如同时获得互联网+，挑战杯奖项，可以累加。创新创业类比赛获得校级证书每人加3分，院级不加分。</w:t>
      </w:r>
    </w:p>
    <w:p w14:paraId="41E6836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（6）志愿服务类：</w:t>
      </w:r>
    </w:p>
    <w:p w14:paraId="0AAB3E0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获得省、校、院颁发的优秀志愿者证书：6分/次。</w:t>
      </w:r>
    </w:p>
    <w:p w14:paraId="5FDECC5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（7）集体荣誉：</w:t>
      </w:r>
    </w:p>
    <w:p w14:paraId="6915323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获得省级、校级、院级优秀党支部、文明班集体、先进班集体等，在学生干部加分的原有基础上，进行额外加分（省级：支部书记（班长、支书）加10分，支委（班委）加8分，支部（班级）成员加5分；校级：支部书记（班长、支书）加8分，支委（班委）加6分，支部（班级）成员加4分；院级：支部书记（班长、支书）加6分，支委（班委）加4分，支部（班级）成员加3分）；获得其他各类校级集体荣誉表彰的，团</w:t>
      </w:r>
    </w:p>
    <w:p w14:paraId="177A5AC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队成员每人加5；获得其他各类院级集体荣誉的，团队成员每人加4分，获得课程实践教学成果奖励者成员加2分。</w:t>
      </w:r>
    </w:p>
    <w:p w14:paraId="6942A6B0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</w:rPr>
        <w:t>备注：个人及集体奖励指研究生在本学年（2024.9.1-2025.8.31）期间取得的奖励。所有奖励以证书或文件为凭，没有佐证材料的奖励不参与加分。多份集体荣誉证书的按最高分加，奖励不可叠加。</w:t>
      </w:r>
    </w:p>
    <w:p w14:paraId="5712DB5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</w:rPr>
        <w:t>3.活动分：</w:t>
      </w:r>
    </w:p>
    <w:p w14:paraId="666B1A8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（1）参加校、院两级集体活动（如运动会方阵、篮球赛啦啦队、获得表扬信等。学术报告会除外）加3分；</w:t>
      </w:r>
    </w:p>
    <w:p w14:paraId="308CF94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（2）参加社会志愿服务、学雷锋活动等社会活动加3分（不同活动可以累加，同一活动只按最高加分），受到新闻媒体采访报道的每篇报道另加2分（校级采访以上）；</w:t>
      </w:r>
    </w:p>
    <w:p w14:paraId="191196B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（3）在校、院级研究生宿舍安全监督检查活动中，受到表扬优秀的宿舍，每人加3分；发现使用大功率电器、违规私拉乱扯电线为电车充电者，宿舍成员每人扣5分，一经发现院级通报批评1次，出现2次锁门拒检的宿舍进行院级通报批评1次，扣10分。</w:t>
      </w:r>
    </w:p>
    <w:p w14:paraId="4F093E9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</w:rPr>
        <w:t>备注：本学年（2024.9.1-2025.8.31）活动加分、扣分，均由农学院学生工作领导小组审查，每学期将加、扣分名单在班干部群中进行公示。</w:t>
      </w:r>
    </w:p>
    <w:p w14:paraId="73AAE9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2"/>
        <w:textAlignment w:val="baseline"/>
        <w:outlineLvl w:val="2"/>
        <w:rPr>
          <w:rFonts w:hint="eastAsia" w:ascii="楷体" w:hAnsi="楷体" w:eastAsia="楷体" w:cs="楷体"/>
          <w:b/>
          <w:bCs/>
          <w:spacing w:val="5"/>
          <w:sz w:val="31"/>
          <w:szCs w:val="31"/>
          <w:highlight w:val="none"/>
        </w:rPr>
      </w:pPr>
      <w:r>
        <w:rPr>
          <w:rFonts w:hint="eastAsia" w:ascii="楷体" w:hAnsi="楷体" w:eastAsia="楷体" w:cs="楷体"/>
          <w:b/>
          <w:bCs/>
          <w:spacing w:val="5"/>
          <w:sz w:val="31"/>
          <w:szCs w:val="31"/>
          <w:highlight w:val="none"/>
        </w:rPr>
        <w:t>（二）学习成绩</w:t>
      </w:r>
    </w:p>
    <w:p w14:paraId="099F66A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基础得分*30%+加分项，最高成绩为100分。</w:t>
      </w:r>
    </w:p>
    <w:p w14:paraId="1C68EFD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</w:rPr>
        <w:t>1、基础得分:</w:t>
      </w:r>
    </w:p>
    <w:p w14:paraId="67CED3A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学习成绩的平均成绩（学习成绩的平均成绩=∑公共学位课成绩×该课程学分/∑该课程学分×70%+∑专业选修课成绩×该课程学分/∑该课程学分×30%）。</w:t>
      </w:r>
    </w:p>
    <w:p w14:paraId="6A95412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</w:rPr>
        <w:t>2、加分项：</w:t>
      </w:r>
    </w:p>
    <w:p w14:paraId="696E2E2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获得以下国家级专业资格证书（计算机、教师资格证）奖励5分；</w:t>
      </w:r>
    </w:p>
    <w:p w14:paraId="27B8BD0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英语四级通过者，加5分；</w:t>
      </w:r>
    </w:p>
    <w:p w14:paraId="07D223B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英语六级通过者，加10分；（四级和六级均通过者按六级计分）</w:t>
      </w:r>
    </w:p>
    <w:p w14:paraId="0AC14FA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英语雅思7分以上或者托福80分以上，加15分。</w:t>
      </w:r>
    </w:p>
    <w:p w14:paraId="6A4C765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学会会议论文奖励：国家级学会论文奖励证书加5分，分会论文奖励加3分（须另外提供会议通知）</w:t>
      </w:r>
    </w:p>
    <w:p w14:paraId="31C285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2"/>
        <w:textAlignment w:val="baseline"/>
        <w:outlineLvl w:val="2"/>
        <w:rPr>
          <w:rFonts w:hint="eastAsia" w:ascii="楷体" w:hAnsi="楷体" w:eastAsia="楷体" w:cs="楷体"/>
          <w:b/>
          <w:bCs/>
          <w:spacing w:val="5"/>
          <w:sz w:val="31"/>
          <w:szCs w:val="31"/>
          <w:highlight w:val="none"/>
        </w:rPr>
      </w:pPr>
      <w:r>
        <w:rPr>
          <w:rFonts w:hint="eastAsia" w:ascii="楷体" w:hAnsi="楷体" w:eastAsia="楷体" w:cs="楷体"/>
          <w:b/>
          <w:bCs/>
          <w:spacing w:val="5"/>
          <w:sz w:val="31"/>
          <w:szCs w:val="31"/>
          <w:highlight w:val="none"/>
        </w:rPr>
        <w:t>（三）科研成果</w:t>
      </w:r>
    </w:p>
    <w:p w14:paraId="28BDDF5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能顺利完成学校所规定的论文相应进程，积极参加校院所要求的学术活动，科研目标明确，创新性较强，无基础分，最高成绩为100分。其中：</w:t>
      </w:r>
    </w:p>
    <w:p w14:paraId="4035904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影响因子以论文发表当年的影响因子为准；</w:t>
      </w:r>
    </w:p>
    <w:p w14:paraId="1A322E5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科研加分=系数得分*影响因子/2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vertAlign w:val="superscript"/>
        </w:rPr>
        <w:t>(n-1)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(n为署名位次)；</w:t>
      </w:r>
    </w:p>
    <w:p w14:paraId="47B406D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发表SCI论文，中科院（大类）分区1区系数得分40，中科院（大类）分区2区系数得分20，中科院（大类）分区3区系数得分10，中科院（大类）分区其他区系数得分5；</w:t>
      </w:r>
    </w:p>
    <w:p w14:paraId="00E36C1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发表一级学报论文，系数得分12；</w:t>
      </w:r>
    </w:p>
    <w:p w14:paraId="6630A33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default" w:ascii="仿宋_GB2312" w:hAnsi="仿宋_GB2312" w:eastAsia="仿宋_GB2312" w:cs="仿宋_GB2312"/>
          <w:sz w:val="31"/>
          <w:szCs w:val="31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发表北大核心论文，系数得分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lang w:val="en-US" w:eastAsia="zh-CN"/>
        </w:rPr>
        <w:t>4;</w:t>
      </w:r>
    </w:p>
    <w:p w14:paraId="3479652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获美国、日本或欧盟国际发明专利证，系数得分</w:t>
      </w:r>
      <w:r>
        <w:rPr>
          <w:rFonts w:hint="eastAsia" w:ascii="仿宋_GB2312" w:hAnsi="仿宋_GB2312" w:eastAsia="仿宋_GB2312" w:cs="仿宋_GB2312"/>
          <w:strike w:val="0"/>
          <w:dstrike w:val="0"/>
          <w:sz w:val="31"/>
          <w:szCs w:val="31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；</w:t>
      </w:r>
    </w:p>
    <w:p w14:paraId="481EBBC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获国家发明专利，系数得分</w:t>
      </w:r>
      <w:r>
        <w:rPr>
          <w:rFonts w:hint="eastAsia" w:ascii="仿宋_GB2312" w:hAnsi="仿宋_GB2312" w:eastAsia="仿宋_GB2312" w:cs="仿宋_GB2312"/>
          <w:strike w:val="0"/>
          <w:dstrike w:val="0"/>
          <w:sz w:val="31"/>
          <w:szCs w:val="31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；</w:t>
      </w:r>
    </w:p>
    <w:p w14:paraId="10CD295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获地厅级科研成果，系数得分20；</w:t>
      </w:r>
    </w:p>
    <w:p w14:paraId="5CE8FCB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获省部级科研成果，系数得分30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lang w:eastAsia="zh-CN"/>
        </w:rPr>
        <w:t>；</w:t>
      </w:r>
    </w:p>
    <w:p w14:paraId="04601A1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制定国家级技术标准，系数得分30；</w:t>
      </w:r>
    </w:p>
    <w:p w14:paraId="2BB4134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制定省级技术标准，系数得分20；</w:t>
      </w:r>
    </w:p>
    <w:p w14:paraId="4C9B614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制定厅局级技术标准，系数得分10。</w:t>
      </w:r>
    </w:p>
    <w:p w14:paraId="361536B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</w:rPr>
        <w:t>备注：奖励的科研成果需为硕士研究生期间取得的成果；获得过国家奖学金的硕士研究生再次参选，需提供新的科研成果材料；SCI已接收的，提供导师签字的接收函；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sz w:val="31"/>
          <w:szCs w:val="31"/>
          <w:highlight w:val="none"/>
          <w:lang w:val="en-US" w:eastAsia="zh-CN"/>
        </w:rPr>
        <w:t>中文期刊</w:t>
      </w:r>
      <w:r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  <w:lang w:val="en-US" w:eastAsia="zh-CN"/>
        </w:rPr>
        <w:t>必须见刊；</w:t>
      </w:r>
      <w:r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</w:rPr>
        <w:t>SCI论文参评者，需提供论文检索报告或期刊影响因子检索证明（检索报告需提供文章发表当年的期刊检索证明，2025年发表文章以2024年度SCI期刊影响因子计算，报告需包含期刊中科院(大类)分区及影响因子）；产权单位或共同产权第一单位为河南农业大学；</w:t>
      </w:r>
    </w:p>
    <w:p w14:paraId="47145DA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</w:rPr>
        <w:t>会议论文、被列入预警期刊的投稿论文不参评。</w:t>
      </w:r>
    </w:p>
    <w:p w14:paraId="47DFAB4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38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highlight w:val="none"/>
        </w:rPr>
        <w:t>六、如遇与学校文件冲突或未尽事宜，以学校文件为准。本实施细则解释权归属河南农业大学农学院。</w:t>
      </w:r>
    </w:p>
    <w:p w14:paraId="6D54C97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jc w:val="right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河南农业大学农学院</w:t>
      </w:r>
    </w:p>
    <w:p w14:paraId="6F3927B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jc w:val="right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2025年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月2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日</w:t>
      </w:r>
    </w:p>
    <w:p w14:paraId="266A7BCD">
      <w:pPr>
        <w:keepNext w:val="0"/>
        <w:keepLines w:val="0"/>
        <w:pageBreakBefore w:val="0"/>
        <w:widowControl/>
        <w:wordWrap/>
        <w:topLinePunct w:val="0"/>
        <w:autoSpaceDE w:val="0"/>
        <w:autoSpaceDN w:val="0"/>
        <w:bidi w:val="0"/>
        <w:adjustRightInd w:val="0"/>
        <w:snapToGrid w:val="0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br w:type="page"/>
      </w:r>
    </w:p>
    <w:p w14:paraId="74BD7C2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</w:rPr>
        <w:t>附：</w:t>
      </w:r>
    </w:p>
    <w:p w14:paraId="0155A10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23" w:firstLineChars="20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>农学院学生干部学期考评与加分细则</w:t>
      </w:r>
    </w:p>
    <w:p w14:paraId="2ABA3DF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23" w:firstLineChars="20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>（2025年暂行）</w:t>
      </w:r>
    </w:p>
    <w:p w14:paraId="4CB31F9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第一条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本细则为河南农业大学农学院硕士国家奖学金评定细则的补充条例。</w:t>
      </w:r>
    </w:p>
    <w:p w14:paraId="40E893B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第二条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任职满一个学期，工作认真称职，经相关部门考核合格者可加分；任期未满而卸任者、考核不合格者不加分。</w:t>
      </w:r>
    </w:p>
    <w:p w14:paraId="1716471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第三条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兼任多职者，最多取两项职务加分。</w:t>
      </w:r>
    </w:p>
    <w:p w14:paraId="07A910AB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第四条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每学年学生干部加分由上、下两个学期的评分共同组成。此次学生干部加分仅限于本学年（2024.9.1-2025.8.31）。</w:t>
      </w:r>
    </w:p>
    <w:p w14:paraId="102D8E6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担任校院学生干部加分采取考核制具体如下：</w:t>
      </w:r>
    </w:p>
    <w:p w14:paraId="2A8F30D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（1）校研究生会：</w:t>
      </w:r>
    </w:p>
    <w:p w14:paraId="0119793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主席团加8分；正部加7分、副部加6分；研会干事加5分。</w:t>
      </w:r>
    </w:p>
    <w:p w14:paraId="1CEF757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（2）院研究生会：</w:t>
      </w:r>
    </w:p>
    <w:p w14:paraId="672DFC3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主席团打分范围1-8分；正部打分范围为1-7分；副部打分范围为1-6分。根据工作合格情况考核打分，去掉最高分、最低分后，求得平均分即为最终得分。</w:t>
      </w:r>
    </w:p>
    <w:p w14:paraId="1FFC09C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研会干事打分范围为1-5分。根据研会值班出勤及工作情况考核打分，去掉最高分、最低分后，求得平均分即为最终得分。</w:t>
      </w:r>
    </w:p>
    <w:p w14:paraId="71AB0EC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每学期末，研会主席团及部长组成研会干部加分评定小组（8人），召开学期工作考核会议来依据工作情况打分，现场公布分数。到会人数不得低于研会总人数的2/3，否则打分无效，所有研会干部加分减半。</w:t>
      </w:r>
    </w:p>
    <w:p w14:paraId="623E4C2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（3）班级、党支部学生干部：</w:t>
      </w:r>
    </w:p>
    <w:p w14:paraId="4F59D4E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班长、团支书、党支部书记打分范围为1-7分；其他班委、支部委员打分范围为1-5分。根据学生干部工作合格情况的考核进行打分，去掉最高分、最低分后，求得平均分即为最终得分。</w:t>
      </w:r>
    </w:p>
    <w:p w14:paraId="1D68F92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每学期末，班干部和普通同学组成班级学生干部加分评定小组（7人），召开班会对班级学生干部的工作情况进行打分，现场公布分数；党支部书记、支部委员和普通党员组成的党支部学生干部加分评定小组（6人），召开党支部例会对党支部学生干部的工作情况进行打分，现场公布分数。班会、党支部例会到会人数不得低于班级和党支部人数的2/3，否则打分无效，所有学生干部加分减半。</w:t>
      </w:r>
    </w:p>
    <w:p w14:paraId="2469C8D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备注：研究生干部在班级、党支部或学生组织等同一类集体中重复任职的，只能选取一项职务加分；班干部在任期内卸任后，新任班干部任期超过一个学期，按一学年进行加分；原党支部书记、支部委员和新任党支部书记、支部委员任期各一个学期，均按一个学期进行加分。</w:t>
      </w:r>
    </w:p>
    <w:p w14:paraId="0E3CF6F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应届硕博士毕业研究生重新参与推选成为新任班干、党（团）支部支委，不满一个学期的，经学院审核备案后，按一个学期进行酌情加分。</w:t>
      </w:r>
    </w:p>
    <w:p w14:paraId="4CC8978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（4）每学期末，研会、班级、党支部学生干部加分评定小组做出的评定结果，由农学院学生工作领导小组进行审核，审核通过后，将最终考评结果在学院范围内进行公示。</w:t>
      </w:r>
    </w:p>
    <w:p w14:paraId="142AE27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注意：同一位成员只能参加一个学生干部加分评定小组。</w:t>
      </w:r>
    </w:p>
    <w:p w14:paraId="62AD168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河南农业大学农学院</w:t>
      </w:r>
    </w:p>
    <w:p w14:paraId="2F9E1A8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2025年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月2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日</w:t>
      </w:r>
    </w:p>
    <w:sectPr>
      <w:headerReference r:id="rId5" w:type="default"/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F180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462BE"/>
    <w:rsid w:val="00752BE7"/>
    <w:rsid w:val="03E60C72"/>
    <w:rsid w:val="17D336D0"/>
    <w:rsid w:val="24DD38EA"/>
    <w:rsid w:val="2B0462BE"/>
    <w:rsid w:val="2EFA1281"/>
    <w:rsid w:val="2F12618C"/>
    <w:rsid w:val="3AC329CC"/>
    <w:rsid w:val="5F8913CC"/>
    <w:rsid w:val="69F12650"/>
    <w:rsid w:val="7FA2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4497</Words>
  <Characters>4701</Characters>
  <Lines>0</Lines>
  <Paragraphs>0</Paragraphs>
  <TotalTime>951</TotalTime>
  <ScaleCrop>false</ScaleCrop>
  <LinksUpToDate>false</LinksUpToDate>
  <CharactersWithSpaces>4705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2025-07-25T08:03:00Z</dcterms:created>
  <dc:creator>AC冯一俭</dc:creator>
  <cp:lastModifiedBy>AC冯一俭</cp:lastModifiedBy>
  <dcterms:modified xsi:type="dcterms:W3CDTF">2025-08-23T01:39:43Z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21E97A429BD54211BE07092DE43C5DA5_13</vt:lpwstr>
  </property>
  <property fmtid="{D5CDD505-2E9C-101B-9397-08002B2CF9AE}" pid="4" name="KSOTemplateDocerSaveRecord">
    <vt:lpwstr>eyJoZGlkIjoiYjMxYTI4YmUyZTlmZDA1YjJlNzhjMjU3MWI5MjBmZjIiLCJ1c2VySWQiOiI0MzA4NjAyNzgifQ==</vt:lpwstr>
  </property>
</Properties>
</file>